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  <w:t>登记延续友情提示（2020年12月）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262626"/>
          <w:spacing w:val="0"/>
          <w:sz w:val="32"/>
          <w:szCs w:val="3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  <w:t>根据《农药管理条例》《农药登记管理办法》规定，农药登记证有效期届满，登记证持有人需要继续生产农药或者向中国出口农药的，应当在有效期届满90日前申请延续。逾期未申请延续的，应当重新申请登记。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  <w:t>请登记证持有人认真核对持有登记证的有效期，临近届满且符合现行登记管理有关规定的，请注意合理安排登记延续申请工作。现友情提示距有效期届满4个月的部分农药登记证有关信息(见附表)。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2"/>
          <w:szCs w:val="22"/>
          <w:bdr w:val="none" w:color="auto" w:sz="0" w:space="0"/>
        </w:rPr>
        <w:t>本信息仅供参考，无任何法律或行政效力。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0" w:afterAutospacing="0" w:line="360" w:lineRule="atLeast"/>
        <w:ind w:left="525" w:right="0" w:firstLine="360"/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35353"/>
          <w:spacing w:val="0"/>
          <w:sz w:val="21"/>
          <w:szCs w:val="21"/>
          <w:bdr w:val="none" w:color="auto" w:sz="0" w:space="0"/>
        </w:rPr>
        <w:t>附表：登记证临近届满提示信息(2020年12月)</w:t>
      </w:r>
    </w:p>
    <w:tbl>
      <w:tblPr>
        <w:tblW w:w="83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115"/>
        <w:gridCol w:w="46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登记证号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省份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合肥星宇化学有限责任公司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安徽众邦生物工程有限公司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安徽科立华化工有限公司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PD20060083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安徽嘉联生物科技有限公司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安徽省化工研究院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安徽众邦生物工程有限公司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安徽久易农业股份有限公司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绩溪农华生物科技有限公司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安徽省圣丹生物化工有限公司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安徽黑包公有害生物防控有限公司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安徽美程化工有限公司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安徽沙隆达生物科技有限公司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PD141-91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日本石原产业株式会社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WP20110085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韩国国宝药业有限公司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PD20060066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美国仙农有限公司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WP20110088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北京市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韩国国宝药业有限公司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福建省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蛙王(福建)日化有限公司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福建省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福建省莆田市友缘实业有限公司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甘肃省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张掖市大弓农化有限公司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PD85131-37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广农制药（广州）有限公司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广东新景象生物工程有限公司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英德西部爱地作物科学有限公司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广东真格生物科技有限公司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PD91106-17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江门市大光明农化新会有限公司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惠州市银农科技股份有限公司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深圳诺普信农化股份有限公司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蕉岭县嘉福香业有限公司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广东广康生化科技股份有限公司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惠州市银农科技股份有限公司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珠海市佳弘科技有限公司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东莞市瑞德丰生物科技有限公司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英德西部爱地作物科学有限公司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广西国泰农药有限公司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广西乐土生物科技有限公司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南宁泰达丰生物科技有限公司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广西兴安县农药厂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广西贝嘉尔生物化学制品有限公司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广西鑫金泰化工有限公司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广西柳州蚊敌香业有限公司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广西贝嘉尔生物化学制品有限公司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广西农大生化科技有限责任公司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广西壮族自治区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广西威牛农化有限公司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海南博士威农用化学有限公司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海南正业中农高科股份有限公司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海南利蒙特生物农药有限公司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海南力智生物工程有限责任公司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海南利蒙特生物农药有限公司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河北润达农药化工有限公司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河北金德伦生化科技有限公司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河北康达有限公司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河北益康制香有限公司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河北农信安格诺农化有限公司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河北兴柏农业科技有限公司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保定市地芭化工有限公司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河北苏研农业开发有限公司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PDN39-96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张家口长城农药有限公司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河北康达有限公司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保定市一诺日化科技有限公司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石家庄瑞凯化工有限公司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河北冠龙农化有限公司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PD20110349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河北利时捷生物科技有限公司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PD20160508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石家庄瑞凯化工有限公司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河北省衡水北方农药化工有限公司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WP20110087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河北廊坊乐万家联合家化有限公司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河北冠龙农化有限公司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河北益康制香有限公司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孟州传奇生物科技有限公司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PD84111-54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河南省开封克灵丰药业有限公司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平顶山市益农科技有限公司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PD86123-4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鹤壁全丰生物科技有限公司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河南恒信农化有限公司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河南科邦化工有限公司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开封市普朗克生物化学有限公司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PD85131-34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河南省开封克灵丰药业有限公司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河南雷力农用化工有限公司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正阳县原野科技有限公司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孟州广农汇泽生物科技有限公司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河南瀚斯作物保护有限公司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郑州郑氏化工产品有限公司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郑州大农药业有限公司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登封市金博农药化工有限公司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开封市汴梁种衣剂有限公司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河南金田地农化有限责任公司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黑龙江省佳木斯兴宇生物技术开发有限公司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黑龙江省佳木斯兴宇生物技术开发有限公司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黑龙江绿丰源生物科技有限公司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黑龙江梅亚种业有限公司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黑龙江省哈尔滨富利生化科技发展有限公司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黑龙江省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哈尔滨火龙神农业生物化工有限公司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PD85150-11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湖北省天门易普乐农化有限公司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湖北省天门易普乐农化有限公司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康欣生物科技有限公司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湖北贝斯特农化有限责任公司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PDN8-91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湖北省天门易普乐农化有限公司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安道麦股份有限公司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PD20110481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湖北仙隆化工股份有限公司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湖南长青润慷宝农化有限公司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湖南海利化工股份有限公司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湖南迅超农化有限公司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PDN29-93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吉林市绿盛农药化工有限公司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吉林省通化农药化工股份有限公司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吉林省长春市长双农药有限公司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WP20110112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江苏爱特福84股份有限公司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PD91106-22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江苏泰仓农化有限公司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顺毅南通化工有限公司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PD86116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江苏蓝丰生物化工股份有限公司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南通德益化工有限公司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江苏富鼎化学有限公司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淮安国瑞化工有限公司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江苏瑞东农药有限公司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江苏艾津作物科技集团有限公司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江苏华农生物化学有限公司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淮安国瑞化工有限公司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江苏稼穑化学有限公司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WP20160029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江苏优嘉植物保护有限公司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江苏爱特福84股份有限公司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江苏省苏州富美实植物保护剂有限公司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南京华洲药业有限公司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发事达(南通)化工有限公司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江苏明德立达作物科技有限公司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江苏七洲绿色化工股份有限公司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江苏嘉隆化工有限公司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江苏健神生物农化有限公司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PD20060069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江苏省南通正达农化有限公司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WP20060007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江苏省南通施壮化工有限公司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江苏蓝丰生物化工股份有限公司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PD20060065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江苏明德立达作物科技有限公司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江苏蓝丰生物化工股份有限公司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PD20060067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江苏建农植物保护有限公司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江苏丰山集团股份有限公司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江苏克胜集团股份有限公司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江苏长青农化股份有限公司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江苏剑牌农化股份有限公司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江苏剑牌农化股份有限公司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江阴苏利化学股份有限公司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先正达南通作物保护有限公司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江苏辉丰生物农业股份有限公司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江苏好收成韦恩农化股份有限公司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淮安国瑞化工有限公司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江苏蓝丰生物化工股份有限公司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江苏东宝农化股份有限公司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江苏富田农化有限公司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江西抚州新兴化工有限公司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江西巴姆博生物科技有限公司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江西巴姆博生物科技有限公司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PD91106-14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江西省海利贵溪化工农药有限公司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江西天宇化工有限公司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江西省高安金龙生物科技有限公司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江西红土地化工有限公司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江西中迅农化有限公司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江西中迅农化有限公司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江西欧美生物科技有限公司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江西抚州新兴化工有限公司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江西山峰日化有限公司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沈阳科创化学品有限公司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辽宁壮苗生化科技股份有限公司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辽宁省大连松辽化工有限公司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辽宁众辉生物科技有限公司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PD20160509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内蒙古佳瑞米精细化工有限公司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内蒙古拜克生物有限公司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内蒙古百灵科技有限公司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宁夏回族自治区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宁夏瑞泰科技股份有限公司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PD91106-15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山东华阳农药化工集团有限公司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PD91106-25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烟台万丰生物科技有限公司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PD91106-16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烟台万丰生物科技有限公司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山东东远生物科技有限公司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山东绿霸化工股份有限公司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山东省青岛瀚生生物科技股份有限公司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山东松冈化学有限公司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山东省青岛瀚生生物科技股份有限公司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山东百纳生物科技有限公司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威海韩孚生化药业有限公司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PD91106-28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山东华阳农药化工集团有限公司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山东邹平农药有限公司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聊城市东昌府区蓝田精细化工厂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WP20110083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德州雪豹化学有限公司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济南仕邦农化有限公司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WP20110082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山东省冠县鲁奥精细化工厂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山东钜丰源生物科技有限公司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山东辉瀚生物科技有限公司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山东省青岛润生农化有限公司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山东丰倍尔生物科技有限公司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山东省青岛格力斯药业有限公司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山东埃森化学有限公司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山东省青岛金尔农化研制开发有限公司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山东省淄博恒生农药有限公司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青岛中达农业科技有限公司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PD20110482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山东省青岛现代农化有限公司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PD20110404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山东汤普乐作物科学有限公司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山东福牌生物科技有限公司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山东奥坤作物科学股份有限公司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山东省青岛奥迪斯生物科技有限公司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山东荣邦化工有限公司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山东康乔生物科技有限公司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济南绿霸农药有限公司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山东垄喜植物保护有限公司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山东省乳山韩威生物科技有限公司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济南绿霸农药有限公司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山东省青岛金尔农化研制开发有限公司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山东省曲阜市尔福农药厂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山东曹达化工有限公司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山东绿霸化工股份有限公司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山东金农华药业有限公司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PD20160558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山东科赛基农生物科技有限公司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山东兆丰年生物科技有限公司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山东潍坊润丰化工股份有限公司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山东省联合农药工业有限公司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山东山鹰化工有限公司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山东东合生物科技有限公司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山东潍坊润丰化工股份有限公司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山东圣鹏科技股份有限公司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山东省青岛奥迪斯生物科技有限公司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山东天威农药有限公司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济南天邦化工有限公司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山东中禾化学有限公司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山东省青岛金尔农化研制开发有限公司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山东百信生物科技有限公司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PD20160098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山东省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青岛正道药业有限公司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山西奇星农药有限公司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山西奇星农药有限公司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山西浩之大生物科技有限公司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PD20160376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陕西喷得绿生物科技有限公司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陕西上格之路生物科学有限公司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陕西华戎凯威生物有限公司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榆林成泰恒生物科技有限公司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陕西标正作物科学有限公司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PD20160645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陕西西大华特科技实业有限公司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陕西先农生物科技有限公司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陕西亿田丰作物科技有限公司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PD20110438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陕西汤普森生物科技有限公司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陕西美邦药业集团股份有限公司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陕西省蒲城美尔果农化有限责任公司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陕西东朋开元农业科技有限公司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陕西喷得绿生物科技有限公司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陕西喷得绿生物科技有限公司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陕西标正作物科学有限公司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PD20110458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陕西标正作物科学有限公司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WP76-2001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日本住友化学株式会社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PD133-91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美国杜邦公司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PD20060068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印度联合磷化物有限公司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WP20160033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上海升联化工有限公司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上海农乐生物制品股份有限公司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澳大利亚纽发姆有限公司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上海华谊集团华原化工有限公司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PD20160634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上海农乐生物制品股份有限公司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PD20160421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上海生农生化制品股份有限公司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上海悦联化工有限公司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PD210-96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爱利思达生命科学株式会社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PD347-2001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瑞士先正达作物保护有限公司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上海农乐生物制品股份有限公司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PD20110357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瑞士先正达作物保护有限公司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PD20110463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美国富美实公司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PD132-91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美国杜邦公司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PD15-86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日本农药株式会社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PD85131-27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上海同瑞生物科技有限公司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PD20110422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四川省乐山市福华通达农药科技有限公司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PD20160585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四川省乐山市福华通达农药科技有限公司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泸州东方农化有限公司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WP20110102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四川省成都彩虹电器(集团)股份有限公司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四川金珠生态农业科技有限公司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科特威生物科技有限公司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PD20110380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四川金珠生态农业科技有限公司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四川金广地生物科技有限公司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四川华英化工有限责任公司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成都科利隆生化有限公司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PD20160536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成都科利隆生化有限公司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四川沃野农化有限公司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四川沃野农化有限公司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PD20160563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四川省宜宾川安高科农药有限责任公司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PD20110377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四川利尔作物科学有限公司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PD20110473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天津科润北方种衣剂有限公司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天津源达日化股份有限公司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PD20060085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天津市施普乐农药技术发展有限公司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天津市施普乐农药技术发展有限公司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WP20160026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天津市华宇农药有限公司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PD20160513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天津市华宇农药有限公司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天津市施普乐农药技术发展有限公司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WP20110096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天津市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天津源达日化股份有限公司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浙江泰达作物科技有限公司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浙江天一生物科技有限公司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PD20110410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一帆生物科技集团有限公司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杭州颖泰生物科技有限公司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PD20060078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一帆生物科技集团有限公司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PD20060080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杭州颖泰生物科技有限公司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浙江龙游东方阿纳萨克作物科技有限公司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浙江泰达作物科技有限公司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PD20110399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浙江钱江生物化学股份有限公司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PD20110445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浙江省杭州泰丰化工有限公司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PD20160616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浙江天丰生物科学有限公司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PD20160600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一帆生物科技集团有限公司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PD20160545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宁波中北生物科技发展股份有限公司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PD20160593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浙江禾本科技股份有限公司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PD20160653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浙江泰达作物科技有限公司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PD20160524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浙江威尔达化工有限公司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PD20160571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浙江富农生物科技有限公司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PD20160572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浙江东风化工有限公司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PD20160620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浙江天丰生物科学有限公司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6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PD91106-30</w:t>
            </w:r>
          </w:p>
        </w:tc>
        <w:tc>
          <w:tcPr>
            <w:tcW w:w="208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浙江省</w:t>
            </w:r>
          </w:p>
        </w:tc>
        <w:tc>
          <w:tcPr>
            <w:tcW w:w="4575" w:type="dxa"/>
            <w:shd w:val="clear"/>
            <w:noWrap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60" w:lineRule="atLeast"/>
              <w:ind w:left="0" w:right="0" w:firstLine="0"/>
              <w:jc w:val="center"/>
              <w:rPr>
                <w:color w:val="53535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1"/>
                <w:szCs w:val="21"/>
                <w:bdr w:val="none" w:color="auto" w:sz="0" w:space="0"/>
              </w:rPr>
              <w:t>浙江泰达作物科技有限公司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410264"/>
    <w:rsid w:val="0EF22758"/>
    <w:rsid w:val="20C722F8"/>
    <w:rsid w:val="2CF6050E"/>
    <w:rsid w:val="328E2550"/>
    <w:rsid w:val="34EA404A"/>
    <w:rsid w:val="37E130E8"/>
    <w:rsid w:val="3A044F7B"/>
    <w:rsid w:val="3D361A8F"/>
    <w:rsid w:val="3F2C1C04"/>
    <w:rsid w:val="450B4EAC"/>
    <w:rsid w:val="48F73C9A"/>
    <w:rsid w:val="4A31358C"/>
    <w:rsid w:val="4B9C7EF3"/>
    <w:rsid w:val="4C806ADF"/>
    <w:rsid w:val="4E290B8B"/>
    <w:rsid w:val="4FC73145"/>
    <w:rsid w:val="56823329"/>
    <w:rsid w:val="5C7A0B90"/>
    <w:rsid w:val="5D0E40ED"/>
    <w:rsid w:val="6BF646FB"/>
    <w:rsid w:val="76313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link w:val="13"/>
    <w:unhideWhenUsed/>
    <w:qFormat/>
    <w:uiPriority w:val="0"/>
    <w:pPr>
      <w:keepNext/>
      <w:keepLines/>
      <w:spacing w:line="440" w:lineRule="exact"/>
      <w:ind w:firstLine="640" w:firstLineChars="200"/>
      <w:jc w:val="left"/>
      <w:outlineLvl w:val="2"/>
    </w:pPr>
    <w:rPr>
      <w:rFonts w:eastAsia="宋体" w:cs="Times New Roman" w:asciiTheme="minorAscii" w:hAnsiTheme="minorAscii"/>
      <w:b/>
      <w:bCs/>
      <w:sz w:val="24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a heading"/>
    <w:basedOn w:val="1"/>
    <w:next w:val="1"/>
    <w:qFormat/>
    <w:uiPriority w:val="0"/>
    <w:pPr>
      <w:spacing w:before="120" w:beforeLines="0" w:beforeAutospacing="0"/>
    </w:pPr>
    <w:rPr>
      <w:rFonts w:ascii="Arial" w:hAnsi="Arial"/>
      <w:sz w:val="24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FF0000"/>
      <w:u w:val="none"/>
    </w:rPr>
  </w:style>
  <w:style w:type="character" w:styleId="11">
    <w:name w:val="Hyperlink"/>
    <w:basedOn w:val="8"/>
    <w:uiPriority w:val="0"/>
    <w:rPr>
      <w:color w:val="FF0000"/>
      <w:u w:val="none"/>
    </w:rPr>
  </w:style>
  <w:style w:type="character" w:customStyle="1" w:styleId="12">
    <w:name w:val="标题 1 Char"/>
    <w:basedOn w:val="8"/>
    <w:link w:val="2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character" w:customStyle="1" w:styleId="13">
    <w:name w:val="标题 3 Char"/>
    <w:basedOn w:val="8"/>
    <w:link w:val="4"/>
    <w:semiHidden/>
    <w:qFormat/>
    <w:uiPriority w:val="9"/>
    <w:rPr>
      <w:rFonts w:eastAsia="宋体" w:cs="Times New Roman" w:asciiTheme="minorAscii" w:hAnsiTheme="minorAscii"/>
      <w:b/>
      <w:bCs/>
      <w:sz w:val="24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character" w:customStyle="1" w:styleId="15">
    <w:name w:val="short_text"/>
    <w:basedOn w:val="8"/>
    <w:qFormat/>
    <w:uiPriority w:val="0"/>
    <w:rPr>
      <w:rFonts w:ascii="Calibri" w:hAnsi="Calibri" w:eastAsia="宋体"/>
      <w:b/>
      <w:sz w:val="28"/>
    </w:rPr>
  </w:style>
  <w:style w:type="paragraph" w:customStyle="1" w:styleId="16">
    <w:name w:val="文献翻译标题"/>
    <w:basedOn w:val="1"/>
    <w:qFormat/>
    <w:uiPriority w:val="34"/>
    <w:pPr>
      <w:ind w:firstLine="420" w:firstLineChars="200"/>
    </w:pPr>
    <w:rPr>
      <w:rFonts w:eastAsia="宋体" w:asciiTheme="minorAscii" w:hAnsiTheme="minorAscii"/>
      <w:b/>
      <w:sz w:val="28"/>
      <w:szCs w:val="22"/>
    </w:rPr>
  </w:style>
  <w:style w:type="paragraph" w:customStyle="1" w:styleId="17">
    <w:name w:val="文献翻译章节标题"/>
    <w:basedOn w:val="1"/>
    <w:qFormat/>
    <w:uiPriority w:val="34"/>
    <w:pPr>
      <w:spacing w:line="440" w:lineRule="exact"/>
      <w:ind w:firstLine="0" w:firstLineChars="0"/>
    </w:pPr>
    <w:rPr>
      <w:rFonts w:eastAsia="宋体" w:asciiTheme="minorAscii" w:hAnsiTheme="minorAscii"/>
      <w:b/>
      <w:sz w:val="28"/>
      <w:szCs w:val="22"/>
    </w:rPr>
  </w:style>
  <w:style w:type="character" w:customStyle="1" w:styleId="18">
    <w:name w:val="bsharetext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亿农浩瀚</cp:lastModifiedBy>
  <dcterms:modified xsi:type="dcterms:W3CDTF">2020-12-02T01:41:01Z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