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08C8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00" w:afterAutospacing="0" w:line="380" w:lineRule="atLeast"/>
        <w:ind w:left="0" w:right="0"/>
        <w:jc w:val="center"/>
        <w:textAlignment w:val="baseline"/>
        <w:rPr>
          <w:b/>
          <w:bCs/>
          <w:sz w:val="28"/>
          <w:szCs w:val="28"/>
        </w:rPr>
      </w:pPr>
      <w:r>
        <w:rPr>
          <w:b/>
          <w:bCs/>
          <w:i w:val="0"/>
          <w:iCs w:val="0"/>
          <w:caps w:val="0"/>
          <w:spacing w:val="0"/>
          <w:sz w:val="28"/>
          <w:szCs w:val="28"/>
          <w:bdr w:val="none" w:color="auto" w:sz="0" w:space="0"/>
          <w:shd w:val="clear" w:fill="EFF2F6"/>
          <w:vertAlign w:val="baseline"/>
        </w:rPr>
        <w:t>农药登记信息（2025年第7期）</w:t>
      </w:r>
    </w:p>
    <w:p w14:paraId="39640A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sz w:val="16"/>
          <w:szCs w:val="16"/>
        </w:rPr>
      </w:pPr>
      <w:r>
        <w:rPr>
          <w:rFonts w:ascii="MicrosoftYaHei" w:hAnsi="MicrosoftYaHei" w:eastAsia="MicrosoftYaHei" w:cs="MicrosoftYaHei"/>
          <w:i w:val="0"/>
          <w:iCs w:val="0"/>
          <w:caps w:val="0"/>
          <w:color w:val="333333"/>
          <w:spacing w:val="0"/>
          <w:sz w:val="16"/>
          <w:szCs w:val="16"/>
          <w:bdr w:val="none" w:color="auto" w:sz="0" w:space="0"/>
          <w:shd w:val="clear" w:fill="EFF2F6"/>
          <w:vertAlign w:val="baseline"/>
        </w:rPr>
        <w:t>发布时间：2025-03-17</w:t>
      </w:r>
      <w:r>
        <w:rPr>
          <w:rFonts w:hint="default" w:ascii="MicrosoftYaHei" w:hAnsi="MicrosoftYaHei" w:eastAsia="MicrosoftYaHei" w:cs="MicrosoftYaHei"/>
          <w:i w:val="0"/>
          <w:iCs w:val="0"/>
          <w:caps w:val="0"/>
          <w:color w:val="333333"/>
          <w:spacing w:val="0"/>
          <w:sz w:val="16"/>
          <w:szCs w:val="16"/>
          <w:bdr w:val="none" w:color="auto" w:sz="0" w:space="0"/>
          <w:shd w:val="clear" w:fill="EFF2F6"/>
          <w:vertAlign w:val="baseline"/>
        </w:rPr>
        <w:t>来源：农业农村部农药管理司浏览次数：1893</w:t>
      </w:r>
    </w:p>
    <w:p w14:paraId="6F6806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firstLine="360"/>
        <w:jc w:val="both"/>
        <w:textAlignment w:val="baseline"/>
        <w:rPr>
          <w:sz w:val="18"/>
          <w:szCs w:val="18"/>
        </w:rPr>
      </w:pPr>
      <w:r>
        <w:rPr>
          <w:rFonts w:hint="default" w:ascii="MicrosoftYaHei" w:hAnsi="MicrosoftYaHei" w:eastAsia="MicrosoftYaHei" w:cs="MicrosoftYaHei"/>
          <w:i w:val="0"/>
          <w:iCs w:val="0"/>
          <w:caps w:val="0"/>
          <w:color w:val="333333"/>
          <w:spacing w:val="0"/>
          <w:sz w:val="18"/>
          <w:szCs w:val="18"/>
          <w:bdr w:val="none" w:color="auto" w:sz="0" w:space="0"/>
          <w:vertAlign w:val="baseline"/>
        </w:rPr>
        <w:t>　　根据《农药管理条例》、《农药登记管理办法》等有关规定，批准内蒙古灵圣作物科技有限公司等232家企业的388个农药产品登记，四川润尔科技有限公司等78家企业的100个农药产品登记变更。对批准登记及登记变更产品颁发农药登记证、不再核发纸质标签。标签具体内容可通过中华人民共和国农业农村部官方网站种植业管理司（农药管理司）页面的农药行政审批信息发布查询，也可登录中国农药信息网查询。</w:t>
      </w:r>
    </w:p>
    <w:p w14:paraId="167454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firstLine="360"/>
        <w:jc w:val="both"/>
        <w:textAlignment w:val="baseline"/>
        <w:rPr>
          <w:sz w:val="18"/>
          <w:szCs w:val="18"/>
        </w:rPr>
      </w:pPr>
      <w:r>
        <w:rPr>
          <w:rFonts w:hint="default" w:ascii="MicrosoftYaHei" w:hAnsi="MicrosoftYaHei" w:eastAsia="MicrosoftYaHei" w:cs="MicrosoftYaHei"/>
          <w:i w:val="0"/>
          <w:iCs w:val="0"/>
          <w:caps w:val="0"/>
          <w:color w:val="333333"/>
          <w:spacing w:val="0"/>
          <w:sz w:val="18"/>
          <w:szCs w:val="18"/>
          <w:bdr w:val="none" w:color="auto" w:sz="0" w:space="0"/>
          <w:vertAlign w:val="baseline"/>
        </w:rPr>
        <w:t>　　附件：</w:t>
      </w:r>
    </w:p>
    <w:p w14:paraId="4EB6FE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firstLine="360"/>
        <w:jc w:val="both"/>
        <w:textAlignment w:val="baseline"/>
        <w:rPr>
          <w:sz w:val="18"/>
          <w:szCs w:val="18"/>
        </w:rPr>
      </w:pPr>
      <w:r>
        <w:rPr>
          <w:rFonts w:hint="default" w:ascii="MicrosoftYaHei" w:hAnsi="MicrosoftYaHei" w:eastAsia="MicrosoftYaHei" w:cs="MicrosoftYaHei"/>
          <w:i w:val="0"/>
          <w:iCs w:val="0"/>
          <w:caps w:val="0"/>
          <w:color w:val="333333"/>
          <w:spacing w:val="0"/>
          <w:sz w:val="18"/>
          <w:szCs w:val="18"/>
          <w:bdr w:val="none" w:color="auto" w:sz="0" w:space="0"/>
          <w:vertAlign w:val="baseline"/>
        </w:rPr>
        <w:t>　　1. 农药登记信息</w:t>
      </w:r>
    </w:p>
    <w:p w14:paraId="186050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firstLine="360"/>
        <w:jc w:val="both"/>
        <w:textAlignment w:val="baseline"/>
        <w:rPr>
          <w:sz w:val="18"/>
          <w:szCs w:val="18"/>
        </w:rPr>
      </w:pPr>
      <w:r>
        <w:rPr>
          <w:rFonts w:hint="default" w:ascii="MicrosoftYaHei" w:hAnsi="MicrosoftYaHei" w:eastAsia="MicrosoftYaHei" w:cs="MicrosoftYaHei"/>
          <w:i w:val="0"/>
          <w:iCs w:val="0"/>
          <w:caps w:val="0"/>
          <w:color w:val="333333"/>
          <w:spacing w:val="0"/>
          <w:sz w:val="18"/>
          <w:szCs w:val="18"/>
          <w:bdr w:val="none" w:color="auto" w:sz="0" w:space="0"/>
          <w:vertAlign w:val="baseline"/>
        </w:rPr>
        <w:t>　　2. 农药登记变更信息</w:t>
      </w:r>
    </w:p>
    <w:p w14:paraId="22E255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firstLine="360"/>
        <w:jc w:val="right"/>
        <w:textAlignment w:val="baseline"/>
        <w:rPr>
          <w:sz w:val="18"/>
          <w:szCs w:val="18"/>
        </w:rPr>
      </w:pPr>
      <w:r>
        <w:rPr>
          <w:rFonts w:hint="default" w:ascii="MicrosoftYaHei" w:hAnsi="MicrosoftYaHei" w:eastAsia="MicrosoftYaHei" w:cs="MicrosoftYaHei"/>
          <w:i w:val="0"/>
          <w:iCs w:val="0"/>
          <w:caps w:val="0"/>
          <w:color w:val="333333"/>
          <w:spacing w:val="0"/>
          <w:sz w:val="18"/>
          <w:szCs w:val="18"/>
          <w:bdr w:val="none" w:color="auto" w:sz="0" w:space="0"/>
          <w:vertAlign w:val="baseline"/>
        </w:rPr>
        <w:t>农业农村部农药管理司</w:t>
      </w:r>
    </w:p>
    <w:p w14:paraId="3929DB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firstLine="360"/>
        <w:jc w:val="right"/>
        <w:textAlignment w:val="baseline"/>
        <w:rPr>
          <w:sz w:val="18"/>
          <w:szCs w:val="18"/>
        </w:rPr>
      </w:pPr>
      <w:r>
        <w:rPr>
          <w:rFonts w:hint="default" w:ascii="MicrosoftYaHei" w:hAnsi="MicrosoftYaHei" w:eastAsia="MicrosoftYaHei" w:cs="MicrosoftYaHei"/>
          <w:i w:val="0"/>
          <w:iCs w:val="0"/>
          <w:caps w:val="0"/>
          <w:color w:val="333333"/>
          <w:spacing w:val="0"/>
          <w:sz w:val="18"/>
          <w:szCs w:val="18"/>
          <w:bdr w:val="none" w:color="auto" w:sz="0" w:space="0"/>
          <w:vertAlign w:val="baseline"/>
        </w:rPr>
        <w:t>2025年3月16日</w:t>
      </w:r>
    </w:p>
    <w:p w14:paraId="3B35A86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YaHei">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777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2025-05-07T01:00:10Z</dcterms:created>
  <dc:creator>win10</dc:creator>
  <cp:lastModifiedBy>亿农浩瀚霍艳华</cp:lastModifiedBy>
  <dcterms:modified xsi:type="dcterms:W3CDTF">2025-05-07T01:00:14Z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eyJoZGlkIjoiZDViYjkyMTUwY2ZiYmJjZjRhMGY2MTdiMGQwZWRkZDQiLCJ1c2VySWQiOiIxNjk1NzY1MTQxIn0=</vt:lpwstr>
  </property>
  <property fmtid="{D5CDD505-2E9C-101B-9397-08002B2CF9AE}" pid="4" name="ICV">
    <vt:lpwstr>226794EC68294A0A8E26B02203DB2675_12</vt:lpwstr>
  </property>
</Properties>
</file>